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1C" w:rsidRDefault="002C221C" w:rsidP="002C221C">
      <w:pPr>
        <w:pStyle w:val="ChapterTitleA"/>
      </w:pPr>
      <w:bookmarkStart w:id="0" w:name="_Toc71106900"/>
      <w:r>
        <w:t>Supplemental Show Notes</w:t>
      </w:r>
      <w:bookmarkEnd w:id="0"/>
    </w:p>
    <w:p w:rsidR="002C221C" w:rsidRPr="00B82CA0" w:rsidRDefault="002C221C" w:rsidP="002C221C">
      <w:pPr>
        <w:pStyle w:val="Heading2"/>
      </w:pPr>
      <w:proofErr w:type="spellStart"/>
      <w:r>
        <w:t>Destry</w:t>
      </w:r>
      <w:proofErr w:type="spellEnd"/>
      <w:r>
        <w:t xml:space="preserve"> Rides Again</w:t>
      </w:r>
    </w:p>
    <w:p w:rsidR="002C221C" w:rsidRDefault="002C221C" w:rsidP="002C221C">
      <w:pPr>
        <w:pStyle w:val="ShowNotes"/>
      </w:pPr>
      <w:r>
        <w:t>O</w:t>
      </w:r>
      <w:r w:rsidRPr="00566007">
        <w:t>pen</w:t>
      </w:r>
      <w:r>
        <w:t xml:space="preserve">ing </w:t>
      </w:r>
      <w:r w:rsidRPr="00566007">
        <w:t>on Broadway at the Imperial Theatre on April 23, 1959</w:t>
      </w:r>
      <w:r>
        <w:t xml:space="preserve">, </w:t>
      </w:r>
      <w:proofErr w:type="spellStart"/>
      <w:r w:rsidRPr="00B82CA0">
        <w:rPr>
          <w:i/>
          <w:iCs/>
        </w:rPr>
        <w:t>Destry</w:t>
      </w:r>
      <w:proofErr w:type="spellEnd"/>
      <w:r w:rsidRPr="00B82CA0">
        <w:rPr>
          <w:i/>
          <w:iCs/>
        </w:rPr>
        <w:t xml:space="preserve"> Rides Again</w:t>
      </w:r>
      <w:r>
        <w:t xml:space="preserve"> </w:t>
      </w:r>
      <w:r w:rsidRPr="00B82CA0">
        <w:t>starr</w:t>
      </w:r>
      <w:r>
        <w:t>ed</w:t>
      </w:r>
      <w:r w:rsidRPr="00B82CA0">
        <w:t xml:space="preserve"> Dolores Gray and Andy Griffith</w:t>
      </w:r>
      <w:r>
        <w:t xml:space="preserve">. In 1960, the show was nominated for four Tony Awards including Best Direction of a Musical and won for Best Choreography. A full-length musical running about two hours with twenty songs and an overture, the production </w:t>
      </w:r>
      <w:r w:rsidRPr="00B82CA0">
        <w:t xml:space="preserve">is based on the novel by Max Brand and the 1939 </w:t>
      </w:r>
      <w:r>
        <w:t>W</w:t>
      </w:r>
      <w:r w:rsidRPr="00B82CA0">
        <w:t>estern movie starring Marlene Dietrich and James Stewart.</w:t>
      </w:r>
    </w:p>
    <w:p w:rsidR="002C221C" w:rsidRDefault="002C221C" w:rsidP="002C221C">
      <w:pPr>
        <w:pStyle w:val="ShowNotes"/>
      </w:pPr>
      <w:r>
        <w:t xml:space="preserve">The story follows </w:t>
      </w:r>
      <w:r w:rsidRPr="00B82CA0">
        <w:t xml:space="preserve">Tom </w:t>
      </w:r>
      <w:proofErr w:type="spellStart"/>
      <w:r w:rsidRPr="00B82CA0">
        <w:t>Destry</w:t>
      </w:r>
      <w:proofErr w:type="spellEnd"/>
      <w:r>
        <w:t>,</w:t>
      </w:r>
      <w:r w:rsidRPr="00B82CA0">
        <w:t xml:space="preserve"> </w:t>
      </w:r>
      <w:r>
        <w:t xml:space="preserve">who </w:t>
      </w:r>
      <w:r w:rsidRPr="00B82CA0">
        <w:t xml:space="preserve">is hired as the deputy sheriff of Bottleneck in order to rid the town of </w:t>
      </w:r>
      <w:r>
        <w:t xml:space="preserve">the outlaw </w:t>
      </w:r>
      <w:r w:rsidRPr="00B82CA0">
        <w:t xml:space="preserve">Kent and his gang. </w:t>
      </w:r>
      <w:proofErr w:type="spellStart"/>
      <w:r w:rsidRPr="00B82CA0">
        <w:t>Frenchy</w:t>
      </w:r>
      <w:proofErr w:type="spellEnd"/>
      <w:r w:rsidRPr="00B82CA0">
        <w:t xml:space="preserve">, a saloon girl who is initially </w:t>
      </w:r>
      <w:r>
        <w:t>in</w:t>
      </w:r>
      <w:r w:rsidRPr="00B82CA0">
        <w:t xml:space="preserve"> Kent’s </w:t>
      </w:r>
      <w:r>
        <w:t xml:space="preserve">camp of </w:t>
      </w:r>
      <w:proofErr w:type="gramStart"/>
      <w:r>
        <w:t>follower</w:t>
      </w:r>
      <w:r w:rsidRPr="00B82CA0">
        <w:t>s,</w:t>
      </w:r>
      <w:proofErr w:type="gramEnd"/>
      <w:r w:rsidRPr="00B82CA0">
        <w:t xml:space="preserve"> saves </w:t>
      </w:r>
      <w:proofErr w:type="spellStart"/>
      <w:r w:rsidRPr="00B82CA0">
        <w:t>Destry’s</w:t>
      </w:r>
      <w:proofErr w:type="spellEnd"/>
      <w:r w:rsidRPr="00B82CA0">
        <w:t xml:space="preserve"> life and becomes romantically involved with him.</w:t>
      </w:r>
      <w:r>
        <w:t xml:space="preserve"> </w:t>
      </w:r>
      <w:proofErr w:type="gramStart"/>
      <w:r>
        <w:t>A tried-and-true Western saga, to be sure.</w:t>
      </w:r>
      <w:proofErr w:type="gramEnd"/>
    </w:p>
    <w:p w:rsidR="002C221C" w:rsidRDefault="002C221C" w:rsidP="002C221C">
      <w:pPr>
        <w:pStyle w:val="ShowNotes"/>
      </w:pPr>
      <w:r>
        <w:t xml:space="preserve">The show </w:t>
      </w:r>
      <w:r w:rsidRPr="00566007">
        <w:t>closed on June 18, 1960 after 472 performances</w:t>
      </w:r>
      <w:r>
        <w:t xml:space="preserve">. </w:t>
      </w:r>
      <w:r w:rsidRPr="000D52C0">
        <w:t>The Imperial Theatre</w:t>
      </w:r>
      <w:r>
        <w:t>,</w:t>
      </w:r>
      <w:r w:rsidRPr="000D52C0">
        <w:t xml:space="preserve"> part of the Shubert Organization</w:t>
      </w:r>
      <w:r>
        <w:t>, is still in operation as of 2021</w:t>
      </w:r>
      <w:r w:rsidRPr="000D52C0">
        <w:t>. The venue</w:t>
      </w:r>
      <w:r>
        <w:t>’</w:t>
      </w:r>
      <w:r w:rsidRPr="000D52C0">
        <w:t>s first production was in 1923, the same year it was built, with a total seating capacity of 1,457 including the orchestra pit</w:t>
      </w:r>
      <w:r>
        <w:t>,</w:t>
      </w:r>
      <w:r w:rsidRPr="000D52C0">
        <w:t xml:space="preserve"> which holds 18.</w:t>
      </w:r>
    </w:p>
    <w:p w:rsidR="002C221C" w:rsidRDefault="002C221C" w:rsidP="002C221C">
      <w:pPr>
        <w:pStyle w:val="ShowNotes"/>
      </w:pPr>
      <w:r w:rsidRPr="00225F58">
        <w:rPr>
          <w:i/>
          <w:iCs/>
        </w:rPr>
        <w:t>Credits:</w:t>
      </w:r>
      <w:r>
        <w:t xml:space="preserve"> </w:t>
      </w:r>
      <w:r w:rsidRPr="00B82CA0">
        <w:t>Music and Lyrics by Harold Rome</w:t>
      </w:r>
      <w:r>
        <w:t xml:space="preserve">. </w:t>
      </w:r>
      <w:proofErr w:type="gramStart"/>
      <w:r w:rsidRPr="00B82CA0">
        <w:t xml:space="preserve">Book by Leonard </w:t>
      </w:r>
      <w:proofErr w:type="spellStart"/>
      <w:r w:rsidRPr="00B82CA0">
        <w:t>Gershe</w:t>
      </w:r>
      <w:proofErr w:type="spellEnd"/>
      <w:r>
        <w:t>.</w:t>
      </w:r>
      <w:proofErr w:type="gramEnd"/>
      <w:r>
        <w:t xml:space="preserve"> </w:t>
      </w:r>
      <w:proofErr w:type="gramStart"/>
      <w:r w:rsidRPr="00B82CA0">
        <w:t xml:space="preserve">Based on the </w:t>
      </w:r>
      <w:r>
        <w:t>S</w:t>
      </w:r>
      <w:r w:rsidRPr="00B82CA0">
        <w:t>tory by Max Brand</w:t>
      </w:r>
      <w:r>
        <w:t>.</w:t>
      </w:r>
      <w:proofErr w:type="gramEnd"/>
      <w:r>
        <w:t xml:space="preserve"> </w:t>
      </w:r>
      <w:r w:rsidRPr="00B82CA0">
        <w:t>Original Production Directed and Choreographed by Michael Kidd</w:t>
      </w:r>
      <w:r>
        <w:t xml:space="preserve">. </w:t>
      </w:r>
      <w:proofErr w:type="gramStart"/>
      <w:r w:rsidRPr="00B82CA0">
        <w:t>Produced for the Broadway Stage by David Merrick</w:t>
      </w:r>
      <w:r>
        <w:t>.</w:t>
      </w:r>
      <w:proofErr w:type="gramEnd"/>
    </w:p>
    <w:p w:rsidR="002C221C" w:rsidRPr="00E23782" w:rsidRDefault="002C221C" w:rsidP="002C221C">
      <w:pPr>
        <w:pStyle w:val="ShowNotes"/>
        <w:rPr>
          <w:rFonts w:cs="Times New Roman"/>
        </w:rPr>
      </w:pPr>
      <w:r w:rsidRPr="00B82CA0">
        <w:rPr>
          <w:i/>
          <w:iCs/>
        </w:rPr>
        <w:t xml:space="preserve">An aside: </w:t>
      </w:r>
      <w:r w:rsidRPr="00225F58">
        <w:t>Max Brand was one of fifteen pen names used by Frederick Schiller Faust.</w:t>
      </w:r>
    </w:p>
    <w:p w:rsidR="002C221C" w:rsidRDefault="002C221C" w:rsidP="002C221C">
      <w:pPr>
        <w:pStyle w:val="Heading2"/>
      </w:pPr>
      <w:r>
        <w:t>To Have and Have Not</w:t>
      </w:r>
    </w:p>
    <w:p w:rsidR="002C221C" w:rsidRPr="00E5480E" w:rsidRDefault="002C221C" w:rsidP="002C221C">
      <w:pPr>
        <w:pStyle w:val="ShowNotes"/>
      </w:pPr>
      <w:r w:rsidRPr="00C91081">
        <w:rPr>
          <w:i/>
          <w:iCs/>
        </w:rPr>
        <w:t xml:space="preserve">To Have and Have </w:t>
      </w:r>
      <w:proofErr w:type="gramStart"/>
      <w:r w:rsidRPr="00C91081">
        <w:rPr>
          <w:i/>
          <w:iCs/>
        </w:rPr>
        <w:t>Not</w:t>
      </w:r>
      <w:proofErr w:type="gramEnd"/>
      <w:r w:rsidRPr="00C91081">
        <w:rPr>
          <w:i/>
          <w:iCs/>
        </w:rPr>
        <w:t xml:space="preserve"> </w:t>
      </w:r>
      <w:r w:rsidRPr="00F41DE1">
        <w:t xml:space="preserve">was originally a short story by </w:t>
      </w:r>
      <w:r>
        <w:t xml:space="preserve">Ernest </w:t>
      </w:r>
      <w:r w:rsidRPr="00F41DE1">
        <w:t xml:space="preserve">Hemingway and published in </w:t>
      </w:r>
      <w:r w:rsidRPr="00427494">
        <w:rPr>
          <w:i/>
        </w:rPr>
        <w:t>Cosmopolitan</w:t>
      </w:r>
      <w:r w:rsidRPr="00F41DE1">
        <w:t xml:space="preserve"> magazine in 1943 with the title, “One Trip Across.” The character Harry Morgan was first introduced here.</w:t>
      </w:r>
      <w:r w:rsidRPr="00C91081">
        <w:rPr>
          <w:i/>
          <w:iCs/>
        </w:rPr>
        <w:t xml:space="preserve"> </w:t>
      </w:r>
      <w:r>
        <w:t xml:space="preserve">After the novel came out in 1937, it was many years before a movie deal was made and after considerable script changes, production started in late February 1944. Cut to a running time of one hundred minutes, the film debuted on </w:t>
      </w:r>
      <w:r w:rsidRPr="000F6965">
        <w:t>October 11, 1944</w:t>
      </w:r>
      <w:r>
        <w:t xml:space="preserve">. The chemistry between </w:t>
      </w:r>
      <w:r w:rsidRPr="000F6965">
        <w:t xml:space="preserve">Bogart and Bacall </w:t>
      </w:r>
      <w:r>
        <w:t xml:space="preserve">was noticeable </w:t>
      </w:r>
      <w:r w:rsidRPr="000F6965">
        <w:t xml:space="preserve">off-screen </w:t>
      </w:r>
      <w:r>
        <w:t xml:space="preserve">as well and they started a </w:t>
      </w:r>
      <w:r w:rsidRPr="000F6965">
        <w:t xml:space="preserve">relationship during </w:t>
      </w:r>
      <w:r>
        <w:t xml:space="preserve">filming, later </w:t>
      </w:r>
      <w:r w:rsidRPr="000F6965">
        <w:t>marr</w:t>
      </w:r>
      <w:r>
        <w:t xml:space="preserve">ying </w:t>
      </w:r>
      <w:r w:rsidRPr="000F6965">
        <w:t>in 1945.</w:t>
      </w:r>
    </w:p>
    <w:p w:rsidR="002C221C" w:rsidRDefault="002C221C" w:rsidP="002C221C">
      <w:pPr>
        <w:pStyle w:val="ShowNotes"/>
      </w:pPr>
      <w:r>
        <w:t>The story is set in the early 1940s d</w:t>
      </w:r>
      <w:r w:rsidRPr="000F6965">
        <w:t>uring World War II</w:t>
      </w:r>
      <w:r>
        <w:t xml:space="preserve"> where an</w:t>
      </w:r>
      <w:r w:rsidRPr="000F6965">
        <w:t xml:space="preserve"> American expatriate</w:t>
      </w:r>
      <w:r>
        <w:t>,</w:t>
      </w:r>
      <w:r w:rsidRPr="000F6965">
        <w:t xml:space="preserve"> Harry Morgan</w:t>
      </w:r>
      <w:r>
        <w:t>,</w:t>
      </w:r>
      <w:r w:rsidRPr="000F6965">
        <w:t xml:space="preserve"> helps transport a French Resistance leader and his beautiful wife to Martinique</w:t>
      </w:r>
      <w:r>
        <w:rPr>
          <w:rFonts w:cs="Times New Roman"/>
        </w:rPr>
        <w:t>—</w:t>
      </w:r>
      <w:r>
        <w:t xml:space="preserve">all </w:t>
      </w:r>
      <w:r w:rsidRPr="000F6965">
        <w:t>while romancing a sensuous lounge singer.</w:t>
      </w:r>
      <w:r>
        <w:t xml:space="preserve"> </w:t>
      </w:r>
      <w:r w:rsidRPr="000F6965">
        <w:t xml:space="preserve">The film changed the </w:t>
      </w:r>
      <w:r>
        <w:t xml:space="preserve">original book’s </w:t>
      </w:r>
      <w:r w:rsidRPr="000F6965">
        <w:t xml:space="preserve">setting from </w:t>
      </w:r>
      <w:r>
        <w:t>Cuba</w:t>
      </w:r>
      <w:r w:rsidRPr="000F6965">
        <w:t xml:space="preserve"> to Martinique</w:t>
      </w:r>
      <w:r>
        <w:t xml:space="preserve"> </w:t>
      </w:r>
      <w:r w:rsidRPr="0050758B">
        <w:t>because the portrayal of Cuba</w:t>
      </w:r>
      <w:r>
        <w:t>’</w:t>
      </w:r>
      <w:r w:rsidRPr="0050758B">
        <w:t xml:space="preserve">s government was believed to be in violation of </w:t>
      </w:r>
      <w:r>
        <w:t>America’s</w:t>
      </w:r>
      <w:r w:rsidRPr="0050758B">
        <w:t xml:space="preserve"> Good Neighbor policy with Latin American countries</w:t>
      </w:r>
      <w:r>
        <w:t xml:space="preserve"> at the time</w:t>
      </w:r>
      <w:r w:rsidRPr="0050758B">
        <w:t>.</w:t>
      </w:r>
    </w:p>
    <w:p w:rsidR="002C221C" w:rsidRDefault="002C221C" w:rsidP="002C221C">
      <w:pPr>
        <w:pStyle w:val="ShowNotes"/>
      </w:pPr>
      <w:proofErr w:type="gramStart"/>
      <w:r w:rsidRPr="00F41DE1">
        <w:rPr>
          <w:i/>
          <w:iCs/>
        </w:rPr>
        <w:t>Credits:</w:t>
      </w:r>
      <w:r>
        <w:t xml:space="preserve"> </w:t>
      </w:r>
      <w:r w:rsidRPr="000E5C6D">
        <w:t>Directed by</w:t>
      </w:r>
      <w:r>
        <w:t xml:space="preserve"> </w:t>
      </w:r>
      <w:r w:rsidRPr="000E5C6D">
        <w:t>Howard Hawks</w:t>
      </w:r>
      <w:r>
        <w:t>.</w:t>
      </w:r>
      <w:proofErr w:type="gramEnd"/>
      <w:r>
        <w:t xml:space="preserve"> </w:t>
      </w:r>
      <w:proofErr w:type="gramStart"/>
      <w:r>
        <w:t xml:space="preserve">Produced by Howard </w:t>
      </w:r>
      <w:r w:rsidRPr="000E5C6D">
        <w:t>Hawks</w:t>
      </w:r>
      <w:r>
        <w:t xml:space="preserve"> and </w:t>
      </w:r>
      <w:r w:rsidRPr="000E5C6D">
        <w:t>Jack L. Warner</w:t>
      </w:r>
      <w:r>
        <w:t>.</w:t>
      </w:r>
      <w:proofErr w:type="gramEnd"/>
      <w:r>
        <w:t xml:space="preserve"> </w:t>
      </w:r>
      <w:proofErr w:type="gramStart"/>
      <w:r w:rsidRPr="000E5C6D">
        <w:t>Screenplay by</w:t>
      </w:r>
      <w:r>
        <w:t xml:space="preserve"> </w:t>
      </w:r>
      <w:r w:rsidRPr="000E5C6D">
        <w:t xml:space="preserve">Jules </w:t>
      </w:r>
      <w:proofErr w:type="spellStart"/>
      <w:r w:rsidRPr="000E5C6D">
        <w:t>Furthman</w:t>
      </w:r>
      <w:proofErr w:type="spellEnd"/>
      <w:r>
        <w:t xml:space="preserve"> and </w:t>
      </w:r>
      <w:r w:rsidRPr="000E5C6D">
        <w:t>William Faulkner</w:t>
      </w:r>
      <w:r>
        <w:t>.</w:t>
      </w:r>
      <w:proofErr w:type="gramEnd"/>
      <w:r>
        <w:t xml:space="preserve"> </w:t>
      </w:r>
      <w:r w:rsidRPr="000E5C6D">
        <w:t>Based on</w:t>
      </w:r>
      <w:r>
        <w:t xml:space="preserve"> </w:t>
      </w:r>
      <w:r w:rsidRPr="00F41DE1">
        <w:rPr>
          <w:i/>
          <w:iCs/>
        </w:rPr>
        <w:t>To Have and Have Not</w:t>
      </w:r>
      <w:r>
        <w:rPr>
          <w:i/>
          <w:iCs/>
        </w:rPr>
        <w:t xml:space="preserve"> </w:t>
      </w:r>
      <w:r w:rsidRPr="000E5C6D">
        <w:t>by Ernest Hemingway</w:t>
      </w:r>
      <w:r>
        <w:t xml:space="preserve">. </w:t>
      </w:r>
      <w:proofErr w:type="gramStart"/>
      <w:r w:rsidRPr="000E5C6D">
        <w:t>Starring</w:t>
      </w:r>
      <w:r>
        <w:t xml:space="preserve"> </w:t>
      </w:r>
      <w:r w:rsidRPr="000E5C6D">
        <w:t>Humphrey Bogart</w:t>
      </w:r>
      <w:r>
        <w:t xml:space="preserve">, </w:t>
      </w:r>
      <w:r w:rsidRPr="000E5C6D">
        <w:t>Walter Brennan</w:t>
      </w:r>
      <w:r>
        <w:t xml:space="preserve">, and </w:t>
      </w:r>
      <w:r w:rsidRPr="000E5C6D">
        <w:t>Lauren Bacall</w:t>
      </w:r>
      <w:r>
        <w:t>.</w:t>
      </w:r>
      <w:proofErr w:type="gramEnd"/>
    </w:p>
    <w:p w:rsidR="002C221C" w:rsidRDefault="002C221C" w:rsidP="002C221C">
      <w:pPr>
        <w:pStyle w:val="ShowNotes"/>
      </w:pPr>
      <w:r w:rsidRPr="00F41DE1">
        <w:rPr>
          <w:i/>
          <w:iCs/>
        </w:rPr>
        <w:t>An aside:</w:t>
      </w:r>
      <w:r>
        <w:t xml:space="preserve"> The infamous “whistle” scene was </w:t>
      </w:r>
      <w:r w:rsidRPr="000F6965">
        <w:t xml:space="preserve">not written by Ernest Hemingway, Jules </w:t>
      </w:r>
      <w:proofErr w:type="spellStart"/>
      <w:r w:rsidRPr="000F6965">
        <w:t>Furthman</w:t>
      </w:r>
      <w:proofErr w:type="spellEnd"/>
      <w:r w:rsidRPr="000F6965">
        <w:t xml:space="preserve">, or William Faulkner, but by </w:t>
      </w:r>
      <w:r>
        <w:t xml:space="preserve">director </w:t>
      </w:r>
      <w:r w:rsidRPr="000F6965">
        <w:t>Howard Hawks.</w:t>
      </w:r>
    </w:p>
    <w:p w:rsidR="002C221C" w:rsidRDefault="002C221C" w:rsidP="002C221C">
      <w:pPr>
        <w:pStyle w:val="Heading2"/>
      </w:pPr>
      <w:bookmarkStart w:id="1" w:name="_Hlk71051804"/>
      <w:r>
        <w:t>Man of La Mancha</w:t>
      </w:r>
    </w:p>
    <w:bookmarkEnd w:id="1"/>
    <w:p w:rsidR="002C221C" w:rsidRDefault="002C221C" w:rsidP="002C221C">
      <w:pPr>
        <w:pStyle w:val="ShowNotes"/>
      </w:pPr>
      <w:r>
        <w:t xml:space="preserve">The musical production of </w:t>
      </w:r>
      <w:r w:rsidRPr="00F41DE1">
        <w:rPr>
          <w:i/>
          <w:iCs/>
        </w:rPr>
        <w:t>Man of La Mancha</w:t>
      </w:r>
      <w:r>
        <w:t xml:space="preserve"> is a</w:t>
      </w:r>
      <w:r w:rsidRPr="00A14079">
        <w:t xml:space="preserve"> </w:t>
      </w:r>
      <w:r>
        <w:t>challenging and rewarding</w:t>
      </w:r>
      <w:r w:rsidRPr="00A14079">
        <w:t xml:space="preserve"> </w:t>
      </w:r>
      <w:r>
        <w:t>undertaking for any company. The orchestration requires mastery of a Spanish guitar and, of course, c</w:t>
      </w:r>
      <w:r w:rsidRPr="00A14079">
        <w:t>astanets</w:t>
      </w:r>
      <w:r>
        <w:t xml:space="preserve">. </w:t>
      </w:r>
      <w:r w:rsidRPr="00A14079">
        <w:t xml:space="preserve">The musical parts and numbers total </w:t>
      </w:r>
      <w:r>
        <w:t xml:space="preserve">more than </w:t>
      </w:r>
      <w:proofErr w:type="gramStart"/>
      <w:r>
        <w:t>thirty</w:t>
      </w:r>
      <w:r w:rsidRPr="00A14079">
        <w:t>,</w:t>
      </w:r>
      <w:proofErr w:type="gramEnd"/>
      <w:r w:rsidRPr="00A14079">
        <w:t xml:space="preserve"> including various underscore renditions and the combat music. </w:t>
      </w:r>
      <w:r>
        <w:t xml:space="preserve">The vocal style is in classical Broadway voice, sometimes referred to as the “legit” style of singing. It’s </w:t>
      </w:r>
      <w:r>
        <w:lastRenderedPageBreak/>
        <w:t xml:space="preserve">recognized by a more operatic sound and features consistent vibrato, smooth register transitions, and crisp diction. </w:t>
      </w:r>
      <w:r w:rsidRPr="00A14079">
        <w:t>The show has eleven principal roles and a large mix of supporting characters and ensemble players</w:t>
      </w:r>
      <w:r>
        <w:t xml:space="preserve"> who grace the stage in seventeenth-c</w:t>
      </w:r>
      <w:r w:rsidRPr="00A14079">
        <w:t>entury</w:t>
      </w:r>
      <w:r>
        <w:t xml:space="preserve"> costumes that are less than </w:t>
      </w:r>
      <w:r w:rsidRPr="00C91081">
        <w:t>glamorous</w:t>
      </w:r>
      <w:r>
        <w:t>—think knickers and tights, robes, and aprons.</w:t>
      </w:r>
    </w:p>
    <w:p w:rsidR="002C221C" w:rsidRDefault="002C221C" w:rsidP="002C221C">
      <w:pPr>
        <w:pStyle w:val="ShowNotes"/>
      </w:pPr>
      <w:r>
        <w:t xml:space="preserve">Sort of a play within a play, the plot is inspired by </w:t>
      </w:r>
      <w:r w:rsidRPr="00A14079">
        <w:t>Miguel de Cervantes</w:t>
      </w:r>
      <w:r>
        <w:t>’</w:t>
      </w:r>
      <w:r w:rsidRPr="00A14079">
        <w:t xml:space="preserve"> </w:t>
      </w:r>
      <w:r>
        <w:t xml:space="preserve">book, </w:t>
      </w:r>
      <w:r w:rsidRPr="00F41DE1">
        <w:rPr>
          <w:i/>
          <w:iCs/>
        </w:rPr>
        <w:t>Don Quixote</w:t>
      </w:r>
      <w:r w:rsidRPr="00A14079">
        <w:t>, about one man’s refusal to give up his impossible dream.</w:t>
      </w:r>
      <w:r>
        <w:t xml:space="preserve"> One of the more metaphysical scenes is when </w:t>
      </w:r>
      <w:r w:rsidRPr="00DD0B5F">
        <w:t xml:space="preserve">Don Quixote spots a windmill and mistakes it for a four-armed giant. </w:t>
      </w:r>
      <w:r>
        <w:t xml:space="preserve">The book </w:t>
      </w:r>
      <w:r w:rsidRPr="00A14079">
        <w:t>was originally published in two parts, in 1605 and 1615</w:t>
      </w:r>
      <w:r>
        <w:t xml:space="preserve">, and </w:t>
      </w:r>
      <w:r w:rsidRPr="00A14079">
        <w:t xml:space="preserve">many consider </w:t>
      </w:r>
      <w:r>
        <w:t>the work</w:t>
      </w:r>
      <w:r w:rsidRPr="00A14079">
        <w:t xml:space="preserve"> to be </w:t>
      </w:r>
      <w:r>
        <w:t xml:space="preserve">one of </w:t>
      </w:r>
      <w:r w:rsidRPr="00A14079">
        <w:t xml:space="preserve">the </w:t>
      </w:r>
      <w:r>
        <w:t>g</w:t>
      </w:r>
      <w:r w:rsidRPr="00A14079">
        <w:t>reatest novel</w:t>
      </w:r>
      <w:r>
        <w:t>s</w:t>
      </w:r>
      <w:r w:rsidRPr="00A14079">
        <w:t xml:space="preserve"> ever written</w:t>
      </w:r>
      <w:r>
        <w:t xml:space="preserve">. The musical also received plenty of accolades, </w:t>
      </w:r>
      <w:r w:rsidRPr="00DD0B5F">
        <w:t>w</w:t>
      </w:r>
      <w:r>
        <w:t>inning</w:t>
      </w:r>
      <w:r w:rsidRPr="00DD0B5F">
        <w:t xml:space="preserve"> five Tony Awards in 1966</w:t>
      </w:r>
      <w:r>
        <w:t>.</w:t>
      </w:r>
    </w:p>
    <w:p w:rsidR="002C221C" w:rsidRDefault="002C221C" w:rsidP="002C221C">
      <w:pPr>
        <w:pStyle w:val="ShowNotes"/>
      </w:pPr>
      <w:proofErr w:type="gramStart"/>
      <w:r w:rsidRPr="00F41DE1">
        <w:rPr>
          <w:i/>
          <w:iCs/>
        </w:rPr>
        <w:t>Credits:</w:t>
      </w:r>
      <w:r>
        <w:t xml:space="preserve"> </w:t>
      </w:r>
      <w:r w:rsidRPr="00A14079">
        <w:t>Written by Dale Wasserman</w:t>
      </w:r>
      <w:r>
        <w:t>.</w:t>
      </w:r>
      <w:proofErr w:type="gramEnd"/>
      <w:r>
        <w:t xml:space="preserve"> </w:t>
      </w:r>
      <w:proofErr w:type="gramStart"/>
      <w:r w:rsidRPr="00A14079">
        <w:t>Music by Mitch Leigh</w:t>
      </w:r>
      <w:r>
        <w:t>.</w:t>
      </w:r>
      <w:proofErr w:type="gramEnd"/>
      <w:r>
        <w:t xml:space="preserve"> </w:t>
      </w:r>
      <w:proofErr w:type="gramStart"/>
      <w:r w:rsidRPr="00A14079">
        <w:t>Lyrics by Joe Darion</w:t>
      </w:r>
      <w:r>
        <w:t>.</w:t>
      </w:r>
      <w:proofErr w:type="gramEnd"/>
      <w:r>
        <w:t xml:space="preserve"> O</w:t>
      </w:r>
      <w:r w:rsidRPr="00A14079">
        <w:t xml:space="preserve">riginal Production Staged by Albert </w:t>
      </w:r>
      <w:proofErr w:type="spellStart"/>
      <w:r w:rsidRPr="00A14079">
        <w:t>Marre</w:t>
      </w:r>
      <w:proofErr w:type="spellEnd"/>
      <w:r>
        <w:t>.</w:t>
      </w:r>
      <w:r w:rsidRPr="00A14079">
        <w:t xml:space="preserve"> </w:t>
      </w:r>
      <w:proofErr w:type="gramStart"/>
      <w:r w:rsidRPr="00A14079">
        <w:t>Originally Produced by Albert W. Selden and Hal James</w:t>
      </w:r>
      <w:r>
        <w:t>.</w:t>
      </w:r>
      <w:proofErr w:type="gramEnd"/>
    </w:p>
    <w:p w:rsidR="002C221C" w:rsidRDefault="002C221C" w:rsidP="002C221C">
      <w:pPr>
        <w:pStyle w:val="ShowNotes"/>
      </w:pPr>
      <w:r>
        <w:rPr>
          <w:i/>
          <w:iCs/>
        </w:rPr>
        <w:t>An aside:</w:t>
      </w:r>
      <w:r>
        <w:t xml:space="preserve"> The actor who won the Best Actor Tony for his role as Don Quixote was </w:t>
      </w:r>
      <w:r w:rsidRPr="00DD0B5F">
        <w:t>baritone</w:t>
      </w:r>
      <w:r>
        <w:t xml:space="preserve"> </w:t>
      </w:r>
      <w:r w:rsidRPr="00DD0B5F">
        <w:t>Richard Paul Kiley (1922</w:t>
      </w:r>
      <w:r>
        <w:rPr>
          <w:rFonts w:cs="Times New Roman"/>
        </w:rPr>
        <w:t>–</w:t>
      </w:r>
      <w:r w:rsidRPr="00DD0B5F">
        <w:t>1999</w:t>
      </w:r>
      <w:r>
        <w:t xml:space="preserve">), He was the </w:t>
      </w:r>
      <w:r w:rsidRPr="00DD0B5F">
        <w:t xml:space="preserve">first to sing and record </w:t>
      </w:r>
      <w:r>
        <w:t>“</w:t>
      </w:r>
      <w:r w:rsidRPr="00DD0B5F">
        <w:t>The Impossible Dream</w:t>
      </w:r>
      <w:r>
        <w:t xml:space="preserve">” aka “The Quest” </w:t>
      </w:r>
      <w:r w:rsidRPr="00DD0B5F">
        <w:t xml:space="preserve">Renditions of the song are apparently impossible to resist, given that </w:t>
      </w:r>
      <w:r>
        <w:t>“The Quest” h</w:t>
      </w:r>
      <w:r w:rsidRPr="00DD0B5F">
        <w:t>a</w:t>
      </w:r>
      <w:r>
        <w:t>s</w:t>
      </w:r>
      <w:r w:rsidRPr="00DD0B5F">
        <w:t xml:space="preserve"> been attempted by hundreds of performers including </w:t>
      </w:r>
      <w:r>
        <w:t>Frank Sinatra in 1966, followed by T</w:t>
      </w:r>
      <w:r w:rsidRPr="00DD0B5F">
        <w:t xml:space="preserve">he Temptations, Robert Goulet, Glen Campbell, Andy Williams, Cher, Sammy Davis, Jr., Liberace, Elvis Presley, Aretha Franklin, and Josh </w:t>
      </w:r>
      <w:proofErr w:type="spellStart"/>
      <w:r w:rsidRPr="00DD0B5F">
        <w:t>Groban</w:t>
      </w:r>
      <w:proofErr w:type="spellEnd"/>
      <w:r w:rsidRPr="00DD0B5F">
        <w:t>.</w:t>
      </w:r>
      <w:r>
        <w:t xml:space="preserve"> And then there was the TV version by actor </w:t>
      </w:r>
      <w:r w:rsidRPr="00307042">
        <w:t xml:space="preserve">Jim Nabors </w:t>
      </w:r>
      <w:r>
        <w:t xml:space="preserve">(Jim </w:t>
      </w:r>
      <w:r w:rsidRPr="00307042">
        <w:t>was discovered by Andy Griffith</w:t>
      </w:r>
      <w:r>
        <w:t xml:space="preserve"> for his show) </w:t>
      </w:r>
      <w:r w:rsidRPr="00307042">
        <w:t>as Marine Private First Class Gomer Pyle</w:t>
      </w:r>
      <w:r>
        <w:t>,</w:t>
      </w:r>
      <w:r w:rsidRPr="00307042">
        <w:t xml:space="preserve"> who </w:t>
      </w:r>
      <w:r>
        <w:t xml:space="preserve">stirringly </w:t>
      </w:r>
      <w:r w:rsidRPr="00307042">
        <w:t>perform</w:t>
      </w:r>
      <w:r>
        <w:t>ed</w:t>
      </w:r>
      <w:r w:rsidRPr="00307042">
        <w:t xml:space="preserve"> </w:t>
      </w:r>
      <w:r>
        <w:t xml:space="preserve">the classic during a 1967 episode where he </w:t>
      </w:r>
      <w:r w:rsidRPr="00307042">
        <w:t>los</w:t>
      </w:r>
      <w:r>
        <w:t xml:space="preserve">es </w:t>
      </w:r>
      <w:r w:rsidRPr="00307042">
        <w:t>his voice and then find</w:t>
      </w:r>
      <w:r>
        <w:t>s</w:t>
      </w:r>
      <w:r w:rsidRPr="00307042">
        <w:t xml:space="preserve"> it again</w:t>
      </w:r>
      <w:r>
        <w:t>.</w:t>
      </w:r>
    </w:p>
    <w:p w:rsidR="002C221C" w:rsidRDefault="002C221C" w:rsidP="002C221C">
      <w:pPr>
        <w:pStyle w:val="Heading2"/>
      </w:pPr>
      <w:bookmarkStart w:id="2" w:name="_Hlk71051833"/>
      <w:r>
        <w:t>Tiger Tail</w:t>
      </w:r>
    </w:p>
    <w:bookmarkEnd w:id="2"/>
    <w:p w:rsidR="002C221C" w:rsidRDefault="002C221C" w:rsidP="002C221C">
      <w:pPr>
        <w:pStyle w:val="ShowNotes"/>
      </w:pPr>
      <w:r w:rsidRPr="00F41DE1">
        <w:rPr>
          <w:i/>
          <w:iCs/>
        </w:rPr>
        <w:t>Tiger Tail</w:t>
      </w:r>
      <w:r>
        <w:t xml:space="preserve"> is full-length stage play and a somewhat obscure work by </w:t>
      </w:r>
      <w:r w:rsidRPr="00C97A76">
        <w:t>Tennessee Williams</w:t>
      </w:r>
      <w:r>
        <w:t xml:space="preserve">. Written in </w:t>
      </w:r>
      <w:r w:rsidRPr="00C97A76">
        <w:t xml:space="preserve">1970 </w:t>
      </w:r>
      <w:r>
        <w:t xml:space="preserve">as an adaptation of his </w:t>
      </w:r>
      <w:r w:rsidRPr="00C97A76">
        <w:t xml:space="preserve">1955 screenplay for the film </w:t>
      </w:r>
      <w:r w:rsidRPr="00F41DE1">
        <w:rPr>
          <w:i/>
          <w:iCs/>
        </w:rPr>
        <w:t>Baby Doll</w:t>
      </w:r>
      <w:r>
        <w:t xml:space="preserve">, </w:t>
      </w:r>
      <w:r w:rsidRPr="00F41DE1">
        <w:rPr>
          <w:i/>
          <w:iCs/>
        </w:rPr>
        <w:t>Tiger Tail</w:t>
      </w:r>
      <w:r>
        <w:t xml:space="preserve"> finally had its New York premiere run in July 1999. Another e</w:t>
      </w:r>
      <w:r w:rsidRPr="00C762A6">
        <w:t>arl</w:t>
      </w:r>
      <w:r>
        <w:t>y</w:t>
      </w:r>
      <w:r w:rsidRPr="00C762A6">
        <w:t xml:space="preserve"> performance of the play was at the Hippodrome Theatre Workshop in Gainesville, Florida</w:t>
      </w:r>
      <w:r>
        <w:t>,</w:t>
      </w:r>
      <w:r w:rsidRPr="00C762A6">
        <w:t xml:space="preserve"> in 1979. Williams gave one of the </w:t>
      </w:r>
      <w:proofErr w:type="spellStart"/>
      <w:r>
        <w:t>Hipp’s</w:t>
      </w:r>
      <w:proofErr w:type="spellEnd"/>
      <w:r>
        <w:t xml:space="preserve"> </w:t>
      </w:r>
      <w:r w:rsidRPr="00C762A6">
        <w:t xml:space="preserve">artistic directors, Marshall New, his blessing to make something out </w:t>
      </w:r>
      <w:r>
        <w:t>his variation attempt, which he had struggled with</w:t>
      </w:r>
      <w:r w:rsidRPr="00C762A6">
        <w:t xml:space="preserve">. The script, under </w:t>
      </w:r>
      <w:proofErr w:type="spellStart"/>
      <w:r w:rsidRPr="00C762A6">
        <w:t>New</w:t>
      </w:r>
      <w:r>
        <w:t>’</w:t>
      </w:r>
      <w:r w:rsidRPr="00C762A6">
        <w:t>s</w:t>
      </w:r>
      <w:proofErr w:type="spellEnd"/>
      <w:r w:rsidRPr="00C762A6">
        <w:t xml:space="preserve"> direction, took some crazy turns, especially when one of the characters had to interact with a live chicken.</w:t>
      </w:r>
    </w:p>
    <w:p w:rsidR="002C221C" w:rsidRDefault="002C221C" w:rsidP="002C221C">
      <w:pPr>
        <w:pStyle w:val="ShowNotes"/>
      </w:pPr>
      <w:r w:rsidRPr="00C762A6">
        <w:t xml:space="preserve">In October 1979, Williams wrote a letter to the Hippodrome saying, </w:t>
      </w:r>
      <w:r>
        <w:t>“</w:t>
      </w:r>
      <w:r w:rsidRPr="00C762A6">
        <w:t>One of your directors at</w:t>
      </w:r>
      <w:r>
        <w:t xml:space="preserve"> the Hippodrome, Marshall </w:t>
      </w:r>
      <w:r w:rsidRPr="00C762A6">
        <w:t xml:space="preserve">New, is probably the first in my experience to recognize and bring out the qualities and various versions of </w:t>
      </w:r>
      <w:r w:rsidRPr="00F41DE1">
        <w:rPr>
          <w:i/>
          <w:iCs/>
        </w:rPr>
        <w:t>Tiger Tail</w:t>
      </w:r>
      <w:r w:rsidRPr="00C762A6">
        <w:t xml:space="preserve"> offered him that truly lift this work to its most effective level.</w:t>
      </w:r>
      <w:r>
        <w:t>”</w:t>
      </w:r>
    </w:p>
    <w:p w:rsidR="002C221C" w:rsidRDefault="002C221C" w:rsidP="002C221C">
      <w:pPr>
        <w:pStyle w:val="ShowNotes"/>
      </w:pPr>
      <w:r>
        <w:t xml:space="preserve">The </w:t>
      </w:r>
      <w:r w:rsidRPr="00C97A76">
        <w:t>play</w:t>
      </w:r>
      <w:r>
        <w:t xml:space="preserve"> and the film</w:t>
      </w:r>
      <w:r w:rsidRPr="00C97A76">
        <w:t xml:space="preserve"> </w:t>
      </w:r>
      <w:r>
        <w:t xml:space="preserve">revolve around </w:t>
      </w:r>
      <w:r w:rsidRPr="00C97A76">
        <w:t>Archie Lee, a Mississippi cotton gin owner</w:t>
      </w:r>
      <w:r>
        <w:t xml:space="preserve">. Lee takes a voluptuous </w:t>
      </w:r>
      <w:r w:rsidRPr="00C97A76">
        <w:t>child bride</w:t>
      </w:r>
      <w:r>
        <w:t>,</w:t>
      </w:r>
      <w:r w:rsidRPr="00C97A76">
        <w:t xml:space="preserve"> who refuses to share her husband</w:t>
      </w:r>
      <w:r>
        <w:t>’</w:t>
      </w:r>
      <w:r w:rsidRPr="00C97A76">
        <w:t xml:space="preserve">s bed until she is of </w:t>
      </w:r>
      <w:r>
        <w:t xml:space="preserve">consenting </w:t>
      </w:r>
      <w:r w:rsidRPr="00C97A76">
        <w:t>age.</w:t>
      </w:r>
      <w:r>
        <w:t xml:space="preserve"> Lee then crosses another Sicilian </w:t>
      </w:r>
      <w:r w:rsidRPr="00C97A76">
        <w:t>gin owner</w:t>
      </w:r>
      <w:r>
        <w:t xml:space="preserve">, who </w:t>
      </w:r>
      <w:r w:rsidRPr="00C97A76">
        <w:t>exacts his revenge by seducing the nymphet.</w:t>
      </w:r>
      <w:r>
        <w:t xml:space="preserve"> </w:t>
      </w:r>
      <w:r w:rsidRPr="00C762A6">
        <w:t xml:space="preserve">In </w:t>
      </w:r>
      <w:r>
        <w:t xml:space="preserve">a </w:t>
      </w:r>
      <w:r w:rsidRPr="00C762A6">
        <w:t>1956</w:t>
      </w:r>
      <w:r>
        <w:t xml:space="preserve"> review about </w:t>
      </w:r>
      <w:r w:rsidRPr="00F41DE1">
        <w:rPr>
          <w:i/>
          <w:iCs/>
        </w:rPr>
        <w:t>Baby Doll</w:t>
      </w:r>
      <w:r>
        <w:t xml:space="preserve">, directed by </w:t>
      </w:r>
      <w:r w:rsidRPr="00AB41B8">
        <w:t>Elia Kazan</w:t>
      </w:r>
      <w:r w:rsidRPr="00C762A6">
        <w:t xml:space="preserve">, </w:t>
      </w:r>
      <w:r w:rsidRPr="00F41DE1">
        <w:rPr>
          <w:i/>
          <w:iCs/>
        </w:rPr>
        <w:t>Time</w:t>
      </w:r>
      <w:r w:rsidRPr="00C762A6">
        <w:t xml:space="preserve"> magazine called </w:t>
      </w:r>
      <w:r>
        <w:t>the effort “</w:t>
      </w:r>
      <w:r w:rsidRPr="00C762A6">
        <w:t>just possibly the dirtiest American-made motion picture that has ever been legally exhibited.</w:t>
      </w:r>
      <w:r>
        <w:t>”</w:t>
      </w:r>
    </w:p>
    <w:p w:rsidR="002C221C" w:rsidRDefault="002C221C" w:rsidP="002C221C">
      <w:pPr>
        <w:pStyle w:val="ShowNotes"/>
      </w:pPr>
      <w:proofErr w:type="gramStart"/>
      <w:r w:rsidRPr="00F41DE1">
        <w:rPr>
          <w:i/>
          <w:iCs/>
        </w:rPr>
        <w:t>Credits:</w:t>
      </w:r>
      <w:r>
        <w:t xml:space="preserve"> Written by Tennessee Williams.</w:t>
      </w:r>
      <w:proofErr w:type="gramEnd"/>
      <w:r>
        <w:t xml:space="preserve"> </w:t>
      </w:r>
      <w:r w:rsidRPr="00C97A76">
        <w:t xml:space="preserve">The </w:t>
      </w:r>
      <w:r>
        <w:t xml:space="preserve">New York </w:t>
      </w:r>
      <w:r w:rsidRPr="00C97A76">
        <w:t>production</w:t>
      </w:r>
      <w:r>
        <w:t xml:space="preserve"> was</w:t>
      </w:r>
      <w:r w:rsidRPr="00C97A76">
        <w:t xml:space="preserve"> directed and produced by Harry </w:t>
      </w:r>
      <w:proofErr w:type="spellStart"/>
      <w:r w:rsidRPr="00C97A76">
        <w:t>Mastrogeorge</w:t>
      </w:r>
      <w:proofErr w:type="spellEnd"/>
      <w:r>
        <w:t xml:space="preserve"> and was </w:t>
      </w:r>
      <w:r w:rsidRPr="00C97A76">
        <w:t>staged at the Harold Clurman Theatre</w:t>
      </w:r>
      <w:r>
        <w:t xml:space="preserve"> on 4</w:t>
      </w:r>
      <w:r w:rsidRPr="00C97A76">
        <w:t>2nd Street.</w:t>
      </w:r>
      <w:r>
        <w:t xml:space="preserve"> It had a very limited run.</w:t>
      </w:r>
    </w:p>
    <w:p w:rsidR="002C221C" w:rsidRDefault="002C221C" w:rsidP="002C221C">
      <w:pPr>
        <w:pStyle w:val="ShowNotes"/>
      </w:pPr>
      <w:r>
        <w:rPr>
          <w:i/>
          <w:iCs/>
        </w:rPr>
        <w:t>An Aside:</w:t>
      </w:r>
      <w:r w:rsidRPr="00C762A6">
        <w:t xml:space="preserve"> </w:t>
      </w:r>
      <w:r>
        <w:t xml:space="preserve">Before being known by his penname, </w:t>
      </w:r>
      <w:r w:rsidRPr="00F41DE1">
        <w:t>Thomas Lanier Williams III (1911–1983)</w:t>
      </w:r>
      <w:r>
        <w:t xml:space="preserve"> </w:t>
      </w:r>
      <w:r w:rsidRPr="00C762A6">
        <w:t>worked at a string of menial jobs that included a stint as caretaker on a chicken ranch in Laguna Beach, California.</w:t>
      </w:r>
      <w:r>
        <w:t xml:space="preserve"> Among many other </w:t>
      </w:r>
      <w:r w:rsidRPr="00022886">
        <w:t xml:space="preserve">novels, screenplays, teleplays, short stories, one-act plays, poems, and nonfiction works, </w:t>
      </w:r>
      <w:r>
        <w:t>he wrote at least thirty major plays in his lifetime.</w:t>
      </w:r>
    </w:p>
    <w:p w:rsidR="002C221C" w:rsidRDefault="002C221C" w:rsidP="002C221C">
      <w:pPr>
        <w:pStyle w:val="Heading2"/>
      </w:pPr>
      <w:bookmarkStart w:id="3" w:name="_Hlk71051850"/>
      <w:r>
        <w:lastRenderedPageBreak/>
        <w:t>The Drunkard</w:t>
      </w:r>
    </w:p>
    <w:bookmarkEnd w:id="3"/>
    <w:p w:rsidR="002C221C" w:rsidRPr="00F41DE1" w:rsidRDefault="002C221C" w:rsidP="002C221C">
      <w:pPr>
        <w:pStyle w:val="ShowNotes"/>
      </w:pPr>
      <w:r w:rsidRPr="00F41DE1">
        <w:t xml:space="preserve">There </w:t>
      </w:r>
      <w:r>
        <w:t xml:space="preserve">have been </w:t>
      </w:r>
      <w:r w:rsidRPr="00F41DE1">
        <w:t xml:space="preserve">several iterations of the world-famous melodrama </w:t>
      </w:r>
      <w:r w:rsidRPr="00EE1DA9">
        <w:rPr>
          <w:i/>
          <w:iCs/>
        </w:rPr>
        <w:t>The Drunkard</w:t>
      </w:r>
      <w:r w:rsidRPr="00F41DE1">
        <w:t xml:space="preserve">, </w:t>
      </w:r>
      <w:r>
        <w:t>also known as</w:t>
      </w:r>
      <w:r w:rsidRPr="00F41DE1">
        <w:t xml:space="preserve"> </w:t>
      </w:r>
      <w:r w:rsidRPr="00EE1DA9">
        <w:rPr>
          <w:i/>
          <w:iCs/>
        </w:rPr>
        <w:t>The Fallen Saved</w:t>
      </w:r>
      <w:r w:rsidRPr="00F41DE1">
        <w:t xml:space="preserve">, including </w:t>
      </w:r>
      <w:r w:rsidRPr="00EE1DA9">
        <w:t>musical</w:t>
      </w:r>
      <w:r w:rsidRPr="00F41DE1">
        <w:t xml:space="preserve"> version</w:t>
      </w:r>
      <w:r>
        <w:t>s</w:t>
      </w:r>
      <w:r w:rsidRPr="00F41DE1">
        <w:t xml:space="preserve"> and film</w:t>
      </w:r>
      <w:r>
        <w:t>s</w:t>
      </w:r>
      <w:r w:rsidRPr="00F41DE1">
        <w:t>. The five-act play was written by William H. S. Smith and was first performed circa 1844. The Temperance Movement was in full swing at the time and this prompted P.T. Barnum to get into the act</w:t>
      </w:r>
      <w:r>
        <w:t>. H</w:t>
      </w:r>
      <w:r w:rsidRPr="00F41DE1">
        <w:t>e presented t</w:t>
      </w:r>
      <w:r>
        <w:t>he drama</w:t>
      </w:r>
      <w:r w:rsidRPr="00F41DE1">
        <w:t xml:space="preserve"> at his own New York City American Museum for a run of 150 performances. From there, the play was extremely popular across a variety of venues.</w:t>
      </w:r>
      <w:r>
        <w:t xml:space="preserve"> In</w:t>
      </w:r>
      <w:r w:rsidRPr="00F41DE1">
        <w:t xml:space="preserve"> a 1964 off-Broadway musical version, the play was adapted by Bro </w:t>
      </w:r>
      <w:proofErr w:type="spellStart"/>
      <w:r w:rsidRPr="00F41DE1">
        <w:t>Herrod</w:t>
      </w:r>
      <w:proofErr w:type="spellEnd"/>
      <w:r>
        <w:t>,</w:t>
      </w:r>
      <w:r w:rsidRPr="00F41DE1">
        <w:t xml:space="preserve"> and Barry Manilow, of all people, wrote the music and lyrics. His song list include</w:t>
      </w:r>
      <w:r>
        <w:t>d the memorable titles</w:t>
      </w:r>
      <w:r w:rsidRPr="00F41DE1">
        <w:t xml:space="preserve">, </w:t>
      </w:r>
      <w:r>
        <w:t>“</w:t>
      </w:r>
      <w:r w:rsidRPr="00F41DE1">
        <w:t>Don</w:t>
      </w:r>
      <w:r>
        <w:t>’</w:t>
      </w:r>
      <w:r w:rsidRPr="00F41DE1">
        <w:t>t Swat Your Mother</w:t>
      </w:r>
      <w:r>
        <w:t>”</w:t>
      </w:r>
      <w:r w:rsidRPr="00F41DE1">
        <w:t xml:space="preserve"> and </w:t>
      </w:r>
      <w:r>
        <w:t>“G</w:t>
      </w:r>
      <w:r w:rsidRPr="00F41DE1">
        <w:t>arbage Can Blues.</w:t>
      </w:r>
      <w:r>
        <w:t>”</w:t>
      </w:r>
      <w:r w:rsidRPr="00F41DE1">
        <w:t xml:space="preserve"> Albert Herman directed </w:t>
      </w:r>
      <w:r>
        <w:t>a</w:t>
      </w:r>
      <w:r w:rsidRPr="00F41DE1">
        <w:t xml:space="preserve"> 1935 black-and-white movie version starring James Murray</w:t>
      </w:r>
      <w:r>
        <w:t xml:space="preserve"> that would likely be hard to sit through today</w:t>
      </w:r>
      <w:r w:rsidRPr="00F41DE1">
        <w:t>.</w:t>
      </w:r>
    </w:p>
    <w:p w:rsidR="002C221C" w:rsidRPr="00C11774" w:rsidRDefault="002C221C" w:rsidP="002C221C">
      <w:pPr>
        <w:pStyle w:val="ShowNotes"/>
      </w:pPr>
      <w:r>
        <w:t>B</w:t>
      </w:r>
      <w:r w:rsidRPr="00F41DE1">
        <w:t xml:space="preserve">asically, a single mother and her daughter are </w:t>
      </w:r>
      <w:r w:rsidRPr="00EE1DA9">
        <w:t>destitute</w:t>
      </w:r>
      <w:r w:rsidRPr="00F41DE1">
        <w:t xml:space="preserve"> and late on their rent. An evil lawyer, Mr. </w:t>
      </w:r>
      <w:proofErr w:type="spellStart"/>
      <w:r w:rsidRPr="00F41DE1">
        <w:t>Cribbs</w:t>
      </w:r>
      <w:proofErr w:type="spellEnd"/>
      <w:r w:rsidRPr="00F41DE1">
        <w:t>, decides to cash in on their bad luck using alcohol as a wedge on the people who are trying to help them. From there, the soap opera goes on and on until the Salvation Army steps in</w:t>
      </w:r>
      <w:r>
        <w:t xml:space="preserve"> to save the day</w:t>
      </w:r>
      <w:r w:rsidRPr="00C11774">
        <w:t>. The old-fashioned plot was eventually turned into a comedy sometime around 1934</w:t>
      </w:r>
      <w:r>
        <w:t>.</w:t>
      </w:r>
    </w:p>
    <w:p w:rsidR="002C221C" w:rsidRPr="00C11774" w:rsidRDefault="002C221C" w:rsidP="002C221C">
      <w:pPr>
        <w:pStyle w:val="ShowNotes"/>
      </w:pPr>
      <w:proofErr w:type="gramStart"/>
      <w:r w:rsidRPr="00F41DE1">
        <w:rPr>
          <w:i/>
          <w:iCs/>
        </w:rPr>
        <w:t>Credits:</w:t>
      </w:r>
      <w:r w:rsidRPr="00C11774">
        <w:t xml:space="preserve"> Writ</w:t>
      </w:r>
      <w:r>
        <w:t>ten by</w:t>
      </w:r>
      <w:r w:rsidRPr="00C11774">
        <w:t xml:space="preserve"> William H. S. Smith, with an anonymous co-writer.</w:t>
      </w:r>
      <w:proofErr w:type="gramEnd"/>
      <w:r w:rsidRPr="00C11774">
        <w:t xml:space="preserve"> For the original 1844 production at Moses Kimball</w:t>
      </w:r>
      <w:r>
        <w:t>’</w:t>
      </w:r>
      <w:r w:rsidRPr="00C11774">
        <w:t>s Boston Museum, Smith was also credited as Stage Manager.</w:t>
      </w:r>
    </w:p>
    <w:p w:rsidR="002C221C" w:rsidRDefault="002C221C" w:rsidP="002C221C">
      <w:pPr>
        <w:pStyle w:val="ShowNotes"/>
      </w:pPr>
      <w:r w:rsidRPr="00F41DE1">
        <w:rPr>
          <w:i/>
          <w:iCs/>
        </w:rPr>
        <w:t>An aside:</w:t>
      </w:r>
      <w:r w:rsidRPr="00C11774">
        <w:t xml:space="preserve"> Actor James Murray (1901</w:t>
      </w:r>
      <w:r>
        <w:rPr>
          <w:rFonts w:cs="Times New Roman"/>
        </w:rPr>
        <w:t>–</w:t>
      </w:r>
      <w:r w:rsidRPr="00C11774">
        <w:t>1936) was spotted by a director while James was working as an extra at MGM. He quickly became a star but by the early 1930s</w:t>
      </w:r>
      <w:r>
        <w:t>,</w:t>
      </w:r>
      <w:r w:rsidRPr="00C11774">
        <w:t xml:space="preserve"> </w:t>
      </w:r>
      <w:r>
        <w:t xml:space="preserve">the pressure led him to </w:t>
      </w:r>
      <w:r w:rsidRPr="00C11774">
        <w:t xml:space="preserve">become a chronic alcoholic, </w:t>
      </w:r>
      <w:r>
        <w:t xml:space="preserve">eventually </w:t>
      </w:r>
      <w:r w:rsidRPr="00C11774">
        <w:t xml:space="preserve">homeless and begging for change. His body was found in the Hudson River, a result of </w:t>
      </w:r>
      <w:proofErr w:type="gramStart"/>
      <w:r w:rsidRPr="00C11774">
        <w:t>either jumping</w:t>
      </w:r>
      <w:proofErr w:type="gramEnd"/>
      <w:r w:rsidRPr="00C11774">
        <w:t>, falling, or being thrown off a pier. He was only 35.</w:t>
      </w:r>
    </w:p>
    <w:p w:rsidR="002C221C" w:rsidRPr="00F41DE1" w:rsidRDefault="002C221C" w:rsidP="002C221C">
      <w:pPr>
        <w:pStyle w:val="Heading2"/>
      </w:pPr>
      <w:bookmarkStart w:id="4" w:name="_Hlk71051882"/>
      <w:r>
        <w:t>G.R. Point</w:t>
      </w:r>
    </w:p>
    <w:bookmarkEnd w:id="4"/>
    <w:p w:rsidR="002C221C" w:rsidRDefault="002C221C" w:rsidP="002C221C">
      <w:pPr>
        <w:pStyle w:val="ShowNotes"/>
      </w:pPr>
      <w:r w:rsidRPr="008D34C5">
        <w:t>Originally given as a staged reading for the 1976 National Playwrights Conference at The Eugene O'Neill Memorial Theatre Center</w:t>
      </w:r>
      <w:r>
        <w:t xml:space="preserve">, </w:t>
      </w:r>
      <w:r w:rsidRPr="00F41DE1">
        <w:rPr>
          <w:i/>
          <w:iCs/>
        </w:rPr>
        <w:t>G.R. Point</w:t>
      </w:r>
      <w:r>
        <w:t xml:space="preserve"> won a </w:t>
      </w:r>
      <w:r w:rsidRPr="008D34C5">
        <w:t>Distinguished Playwriting</w:t>
      </w:r>
      <w:r>
        <w:t xml:space="preserve"> </w:t>
      </w:r>
      <w:r w:rsidRPr="008D34C5">
        <w:t xml:space="preserve">Obie </w:t>
      </w:r>
      <w:r>
        <w:t>(an award for o</w:t>
      </w:r>
      <w:r w:rsidRPr="008D34C5">
        <w:t xml:space="preserve">ff-Broadway </w:t>
      </w:r>
      <w:r>
        <w:t>t</w:t>
      </w:r>
      <w:r w:rsidRPr="008D34C5">
        <w:t>heater</w:t>
      </w:r>
      <w:r>
        <w:t xml:space="preserve"> productions)</w:t>
      </w:r>
      <w:r w:rsidRPr="008D34C5">
        <w:t xml:space="preserve"> </w:t>
      </w:r>
      <w:r>
        <w:t xml:space="preserve">for writer David Berry </w:t>
      </w:r>
      <w:r w:rsidRPr="008D34C5">
        <w:t>(1943–2016)</w:t>
      </w:r>
      <w:r>
        <w:t>, who</w:t>
      </w:r>
      <w:r w:rsidRPr="008D34C5">
        <w:t xml:space="preserve"> </w:t>
      </w:r>
      <w:r>
        <w:t xml:space="preserve">later went on to </w:t>
      </w:r>
      <w:r w:rsidRPr="008D34C5">
        <w:t>teach screenwriting at the School of Visual Arts in New York City.</w:t>
      </w:r>
    </w:p>
    <w:p w:rsidR="002C221C" w:rsidRDefault="002C221C" w:rsidP="002C221C">
      <w:pPr>
        <w:pStyle w:val="ShowNotes"/>
      </w:pPr>
      <w:r>
        <w:t xml:space="preserve">William </w:t>
      </w:r>
      <w:proofErr w:type="spellStart"/>
      <w:r w:rsidRPr="00953DF8">
        <w:t>Devane</w:t>
      </w:r>
      <w:proofErr w:type="spellEnd"/>
      <w:r w:rsidRPr="00953DF8">
        <w:t xml:space="preserve"> </w:t>
      </w:r>
      <w:r>
        <w:t xml:space="preserve">got involved when an agent sent him </w:t>
      </w:r>
      <w:r w:rsidRPr="00953DF8">
        <w:t xml:space="preserve">the script </w:t>
      </w:r>
      <w:r>
        <w:t xml:space="preserve">after the play </w:t>
      </w:r>
      <w:r w:rsidRPr="00953DF8">
        <w:t>receiv</w:t>
      </w:r>
      <w:r>
        <w:t xml:space="preserve">ed solid </w:t>
      </w:r>
      <w:r w:rsidRPr="00953DF8">
        <w:t xml:space="preserve">reviews as an </w:t>
      </w:r>
      <w:r>
        <w:t>o</w:t>
      </w:r>
      <w:r w:rsidRPr="00953DF8">
        <w:t>ff</w:t>
      </w:r>
      <w:r>
        <w:t>-</w:t>
      </w:r>
      <w:r w:rsidRPr="00953DF8">
        <w:t xml:space="preserve">Broadway production </w:t>
      </w:r>
      <w:r>
        <w:t>at</w:t>
      </w:r>
      <w:r w:rsidRPr="00953DF8">
        <w:t xml:space="preserve"> the Phoenix Theater in 1977. </w:t>
      </w:r>
      <w:proofErr w:type="spellStart"/>
      <w:r>
        <w:t>Devane</w:t>
      </w:r>
      <w:proofErr w:type="spellEnd"/>
      <w:r>
        <w:t xml:space="preserve"> loved the story and he decided to produce it </w:t>
      </w:r>
      <w:r w:rsidRPr="008D34C5">
        <w:t>at Center Stage</w:t>
      </w:r>
      <w:r>
        <w:t xml:space="preserve"> in Baltimore, where </w:t>
      </w:r>
      <w:proofErr w:type="spellStart"/>
      <w:r>
        <w:t>Devane</w:t>
      </w:r>
      <w:proofErr w:type="spellEnd"/>
      <w:r>
        <w:t xml:space="preserve"> and Michael </w:t>
      </w:r>
      <w:r w:rsidRPr="00E23782">
        <w:rPr>
          <w:rFonts w:cs="Times New Roman"/>
        </w:rPr>
        <w:t>Moriarty</w:t>
      </w:r>
      <w:r>
        <w:rPr>
          <w:rFonts w:cs="Times New Roman"/>
        </w:rPr>
        <w:t xml:space="preserve"> would team up again—they’d been friends since they started out together at a Shakespeare</w:t>
      </w:r>
      <w:r>
        <w:t xml:space="preserve"> </w:t>
      </w:r>
      <w:r w:rsidRPr="00953DF8">
        <w:t>Festival in 1962</w:t>
      </w:r>
      <w:r>
        <w:t>.</w:t>
      </w:r>
    </w:p>
    <w:p w:rsidR="002C221C" w:rsidRDefault="002C221C" w:rsidP="002C221C">
      <w:pPr>
        <w:pStyle w:val="ShowNotes"/>
      </w:pPr>
      <w:r w:rsidRPr="00B40252">
        <w:rPr>
          <w:i/>
          <w:iCs/>
        </w:rPr>
        <w:t>G.R. Point</w:t>
      </w:r>
      <w:r>
        <w:t xml:space="preserve"> is set in the </w:t>
      </w:r>
      <w:r w:rsidRPr="008D34C5">
        <w:t>Republic of South Vietnam</w:t>
      </w:r>
      <w:r>
        <w:t xml:space="preserve"> and takes place roughly over eight months in the middle of the war in </w:t>
      </w:r>
      <w:r w:rsidRPr="008D34C5">
        <w:t>1969.</w:t>
      </w:r>
      <w:r>
        <w:t xml:space="preserve"> The location is </w:t>
      </w:r>
      <w:r w:rsidRPr="00953DF8">
        <w:t>a base camp occupied by a Graves Registration unit, hence the “G.R.” of the title.</w:t>
      </w:r>
      <w:r>
        <w:t xml:space="preserve"> Berry served in Vietnam and his message that “war is hell” comes through loud and clear in his grim depiction. </w:t>
      </w:r>
      <w:r w:rsidRPr="001C727F">
        <w:t xml:space="preserve">The soldiers </w:t>
      </w:r>
      <w:r>
        <w:t xml:space="preserve">in the unit </w:t>
      </w:r>
      <w:r w:rsidRPr="001C727F">
        <w:t xml:space="preserve">are </w:t>
      </w:r>
      <w:r>
        <w:t>considered “</w:t>
      </w:r>
      <w:r w:rsidRPr="001C727F">
        <w:t>garbage men</w:t>
      </w:r>
      <w:r>
        <w:t xml:space="preserve">,” the ones who must </w:t>
      </w:r>
      <w:r w:rsidRPr="001C727F">
        <w:t xml:space="preserve">package their own dead in plastic bags for shipment back to the </w:t>
      </w:r>
      <w:r>
        <w:t xml:space="preserve">United </w:t>
      </w:r>
      <w:r w:rsidRPr="001C727F">
        <w:t>States.</w:t>
      </w:r>
    </w:p>
    <w:p w:rsidR="002C221C" w:rsidRDefault="002C221C" w:rsidP="002C221C">
      <w:pPr>
        <w:pStyle w:val="ShowNotes"/>
      </w:pPr>
      <w:proofErr w:type="gramStart"/>
      <w:r w:rsidRPr="00F41DE1">
        <w:rPr>
          <w:i/>
          <w:iCs/>
        </w:rPr>
        <w:t>Credits:</w:t>
      </w:r>
      <w:r>
        <w:t xml:space="preserve"> </w:t>
      </w:r>
      <w:r w:rsidRPr="008D34C5">
        <w:t>Written by David Berry</w:t>
      </w:r>
      <w:r>
        <w:t>.</w:t>
      </w:r>
      <w:proofErr w:type="gramEnd"/>
      <w:r>
        <w:t xml:space="preserve"> </w:t>
      </w:r>
      <w:r w:rsidRPr="008D34C5">
        <w:t xml:space="preserve">Directed by William </w:t>
      </w:r>
      <w:proofErr w:type="spellStart"/>
      <w:r w:rsidRPr="008D34C5">
        <w:t>Devane</w:t>
      </w:r>
      <w:proofErr w:type="spellEnd"/>
      <w:r>
        <w:t xml:space="preserve">. </w:t>
      </w:r>
      <w:proofErr w:type="gramStart"/>
      <w:r>
        <w:t xml:space="preserve">Artistic Direction by </w:t>
      </w:r>
      <w:r w:rsidRPr="008D34C5">
        <w:t xml:space="preserve">Stan </w:t>
      </w:r>
      <w:proofErr w:type="spellStart"/>
      <w:r w:rsidRPr="008D34C5">
        <w:t>Wojewodski</w:t>
      </w:r>
      <w:proofErr w:type="spellEnd"/>
      <w:r>
        <w:t>.</w:t>
      </w:r>
      <w:proofErr w:type="gramEnd"/>
      <w:r>
        <w:t xml:space="preserve"> </w:t>
      </w:r>
      <w:proofErr w:type="gramStart"/>
      <w:r>
        <w:t>Scenic Design by Peter Larkin.</w:t>
      </w:r>
      <w:proofErr w:type="gramEnd"/>
      <w:r>
        <w:t xml:space="preserve"> </w:t>
      </w:r>
      <w:proofErr w:type="gramStart"/>
      <w:r w:rsidRPr="008D34C5">
        <w:t>Artistic Direct</w:t>
      </w:r>
      <w:r>
        <w:t xml:space="preserve">ion by </w:t>
      </w:r>
      <w:r w:rsidRPr="008D34C5">
        <w:t xml:space="preserve">Peter W. </w:t>
      </w:r>
      <w:proofErr w:type="spellStart"/>
      <w:r w:rsidRPr="008D34C5">
        <w:t>Culman</w:t>
      </w:r>
      <w:proofErr w:type="spellEnd"/>
      <w:r>
        <w:t>.</w:t>
      </w:r>
      <w:proofErr w:type="gramEnd"/>
    </w:p>
    <w:p w:rsidR="001D4CD9" w:rsidRDefault="002C221C" w:rsidP="002C221C">
      <w:r>
        <w:rPr>
          <w:i/>
          <w:iCs/>
        </w:rPr>
        <w:t>An aside:</w:t>
      </w:r>
      <w:r>
        <w:t xml:space="preserve"> Born in Colorado, </w:t>
      </w:r>
      <w:r w:rsidRPr="001C727F">
        <w:t xml:space="preserve">Berry </w:t>
      </w:r>
      <w:r>
        <w:t xml:space="preserve">had </w:t>
      </w:r>
      <w:r w:rsidRPr="001C727F">
        <w:t>joined the Army in 1968 after graduating from Wesleyan University in Middletown, Conn</w:t>
      </w:r>
      <w:r>
        <w:t>ecticut</w:t>
      </w:r>
      <w:r w:rsidRPr="001C727F">
        <w:t>. He received an early emergency discharge in Vietnam to take care of his two siblings following the death of his mother.</w:t>
      </w:r>
      <w:bookmarkStart w:id="5" w:name="_GoBack"/>
      <w:bookmarkEnd w:id="5"/>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1C"/>
    <w:rsid w:val="002C221C"/>
    <w:rsid w:val="005A1824"/>
    <w:rsid w:val="00966707"/>
    <w:rsid w:val="009C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1C"/>
    <w:pPr>
      <w:widowControl w:val="0"/>
      <w:suppressAutoHyphens/>
      <w:spacing w:before="160" w:after="160" w:line="320" w:lineRule="exact"/>
    </w:pPr>
    <w:rPr>
      <w:rFonts w:ascii="Times New Roman" w:hAnsi="Times New Roman"/>
      <w:sz w:val="24"/>
    </w:rPr>
  </w:style>
  <w:style w:type="paragraph" w:styleId="Heading2">
    <w:name w:val="heading 2"/>
    <w:basedOn w:val="Normal"/>
    <w:next w:val="Normal"/>
    <w:link w:val="Heading2Char"/>
    <w:uiPriority w:val="9"/>
    <w:unhideWhenUsed/>
    <w:qFormat/>
    <w:rsid w:val="002C221C"/>
    <w:pPr>
      <w:keepNext/>
      <w:keepLines/>
      <w:spacing w:line="240" w:lineRule="auto"/>
      <w:outlineLvl w:val="1"/>
    </w:pPr>
    <w:rPr>
      <w:rFonts w:eastAsiaTheme="majorEastAsia" w:cs="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21C"/>
    <w:rPr>
      <w:rFonts w:ascii="Times New Roman" w:eastAsiaTheme="majorEastAsia" w:hAnsi="Times New Roman" w:cs="Times New Roman"/>
      <w:b/>
      <w:bCs/>
      <w:szCs w:val="24"/>
    </w:rPr>
  </w:style>
  <w:style w:type="paragraph" w:customStyle="1" w:styleId="ChapterTitleA">
    <w:name w:val="Chapter Title A"/>
    <w:basedOn w:val="Normal"/>
    <w:qFormat/>
    <w:rsid w:val="002C221C"/>
    <w:pPr>
      <w:spacing w:before="0" w:after="240" w:line="240" w:lineRule="auto"/>
      <w:jc w:val="center"/>
      <w:outlineLvl w:val="0"/>
    </w:pPr>
    <w:rPr>
      <w:rFonts w:eastAsia="Arial" w:cs="Times New Roman"/>
      <w:b/>
      <w:bCs/>
      <w:sz w:val="28"/>
      <w:szCs w:val="28"/>
    </w:rPr>
  </w:style>
  <w:style w:type="paragraph" w:customStyle="1" w:styleId="ShowNotes">
    <w:name w:val="Show Notes"/>
    <w:basedOn w:val="Normal"/>
    <w:qFormat/>
    <w:rsid w:val="002C221C"/>
    <w:pPr>
      <w:spacing w:before="120" w:after="120" w:line="280" w:lineRule="exact"/>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21C"/>
    <w:pPr>
      <w:widowControl w:val="0"/>
      <w:suppressAutoHyphens/>
      <w:spacing w:before="160" w:after="160" w:line="320" w:lineRule="exact"/>
    </w:pPr>
    <w:rPr>
      <w:rFonts w:ascii="Times New Roman" w:hAnsi="Times New Roman"/>
      <w:sz w:val="24"/>
    </w:rPr>
  </w:style>
  <w:style w:type="paragraph" w:styleId="Heading2">
    <w:name w:val="heading 2"/>
    <w:basedOn w:val="Normal"/>
    <w:next w:val="Normal"/>
    <w:link w:val="Heading2Char"/>
    <w:uiPriority w:val="9"/>
    <w:unhideWhenUsed/>
    <w:qFormat/>
    <w:rsid w:val="002C221C"/>
    <w:pPr>
      <w:keepNext/>
      <w:keepLines/>
      <w:spacing w:line="240" w:lineRule="auto"/>
      <w:outlineLvl w:val="1"/>
    </w:pPr>
    <w:rPr>
      <w:rFonts w:eastAsiaTheme="majorEastAsia" w:cs="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221C"/>
    <w:rPr>
      <w:rFonts w:ascii="Times New Roman" w:eastAsiaTheme="majorEastAsia" w:hAnsi="Times New Roman" w:cs="Times New Roman"/>
      <w:b/>
      <w:bCs/>
      <w:szCs w:val="24"/>
    </w:rPr>
  </w:style>
  <w:style w:type="paragraph" w:customStyle="1" w:styleId="ChapterTitleA">
    <w:name w:val="Chapter Title A"/>
    <w:basedOn w:val="Normal"/>
    <w:qFormat/>
    <w:rsid w:val="002C221C"/>
    <w:pPr>
      <w:spacing w:before="0" w:after="240" w:line="240" w:lineRule="auto"/>
      <w:jc w:val="center"/>
      <w:outlineLvl w:val="0"/>
    </w:pPr>
    <w:rPr>
      <w:rFonts w:eastAsia="Arial" w:cs="Times New Roman"/>
      <w:b/>
      <w:bCs/>
      <w:sz w:val="28"/>
      <w:szCs w:val="28"/>
    </w:rPr>
  </w:style>
  <w:style w:type="paragraph" w:customStyle="1" w:styleId="ShowNotes">
    <w:name w:val="Show Notes"/>
    <w:basedOn w:val="Normal"/>
    <w:qFormat/>
    <w:rsid w:val="002C221C"/>
    <w:pPr>
      <w:spacing w:before="120" w:after="120" w:line="280" w:lineRule="exac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2021-08-13T17:56:00Z</dcterms:created>
  <dcterms:modified xsi:type="dcterms:W3CDTF">2021-08-13T17:56:00Z</dcterms:modified>
</cp:coreProperties>
</file>